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rFonts w:cs="Calibri" w:cstheme="minorHAnsi"/>
        </w:rPr>
      </w:pPr>
      <w:r>
        <w:drawing>
          <wp:anchor behindDoc="0" distT="0" distB="0" distL="114300" distR="0" simplePos="0" locked="0" layoutInCell="0" allowOverlap="1" relativeHeight="2">
            <wp:simplePos x="0" y="0"/>
            <wp:positionH relativeFrom="margin">
              <wp:align>right</wp:align>
            </wp:positionH>
            <wp:positionV relativeFrom="paragraph">
              <wp:posOffset>6985</wp:posOffset>
            </wp:positionV>
            <wp:extent cx="1407160" cy="487045"/>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407160" cy="487045"/>
                    </a:xfrm>
                    <a:prstGeom prst="rect">
                      <a:avLst/>
                    </a:prstGeom>
                    <a:noFill/>
                  </pic:spPr>
                </pic:pic>
              </a:graphicData>
            </a:graphic>
          </wp:anchor>
        </w:drawing>
      </w:r>
      <w:r>
        <w:rPr>
          <w:rFonts w:cs="Calibri" w:cstheme="minorHAnsi"/>
          <w:highlight w:val="yellow"/>
        </w:rPr>
        <w:t>Fribourg, le XX.XX.20XX</w:t>
      </w:r>
    </w:p>
    <w:p>
      <w:pPr>
        <w:pStyle w:val="Normal"/>
        <w:spacing w:lineRule="auto" w:line="240" w:before="0" w:after="0"/>
        <w:jc w:val="both"/>
        <w:rPr>
          <w:rFonts w:cs="Calibri" w:cstheme="minorHAnsi"/>
          <w:b/>
          <w:sz w:val="2"/>
        </w:rPr>
      </w:pPr>
      <w:r>
        <w:rPr>
          <w:rFonts w:cs="Calibri" w:cstheme="minorHAnsi"/>
          <w:b/>
          <w:sz w:val="2"/>
        </w:rPr>
      </w:r>
    </w:p>
    <w:p>
      <w:pPr>
        <w:pStyle w:val="Normal"/>
        <w:spacing w:lineRule="auto" w:line="240" w:before="0" w:after="0"/>
        <w:jc w:val="both"/>
        <w:rPr>
          <w:rFonts w:cs="Calibri" w:cstheme="minorHAnsi"/>
          <w:b/>
          <w:sz w:val="36"/>
          <w:highlight w:val="yellow"/>
        </w:rPr>
      </w:pPr>
      <w:r>
        <w:rPr>
          <w:rFonts w:cs="Calibri" w:cstheme="minorHAnsi"/>
          <w:b/>
          <w:sz w:val="36"/>
          <w:highlight w:val="yellow"/>
        </w:rPr>
      </w:r>
    </w:p>
    <w:p>
      <w:pPr>
        <w:pStyle w:val="Normal"/>
        <w:spacing w:lineRule="auto" w:line="240" w:before="0" w:after="0"/>
        <w:jc w:val="both"/>
        <w:rPr>
          <w:rFonts w:cs="Calibri" w:cstheme="minorHAnsi"/>
          <w:b/>
          <w:sz w:val="36"/>
        </w:rPr>
      </w:pPr>
      <w:r>
        <w:rPr>
          <w:rFonts w:cs="Calibri" w:cstheme="minorHAnsi"/>
          <w:b/>
          <w:sz w:val="36"/>
          <w:highlight w:val="yellow"/>
        </w:rPr>
        <w:t>MODÈLE</w:t>
      </w:r>
    </w:p>
    <w:p>
      <w:pPr>
        <w:pStyle w:val="Normal"/>
        <w:spacing w:lineRule="auto" w:line="240"/>
        <w:jc w:val="both"/>
        <w:rPr>
          <w:rFonts w:cs="Calibri" w:cstheme="minorHAnsi"/>
          <w:sz w:val="56"/>
        </w:rPr>
      </w:pPr>
      <w:r>
        <w:rPr>
          <w:rFonts w:cs="Calibri" w:cstheme="minorHAnsi"/>
          <w:sz w:val="56"/>
        </w:rPr>
        <w:t>Association […]</w:t>
      </w:r>
    </w:p>
    <w:p>
      <w:pPr>
        <w:pStyle w:val="Header"/>
        <w:spacing w:before="0" w:after="300"/>
        <w:jc w:val="both"/>
        <w:rPr>
          <w:rFonts w:cs="Calibri" w:cstheme="minorHAnsi"/>
          <w:sz w:val="40"/>
        </w:rPr>
      </w:pPr>
      <w:r>
        <w:rPr>
          <w:rFonts w:cs="Calibri" w:cstheme="minorHAnsi"/>
          <w:sz w:val="40"/>
        </w:rPr>
        <w:t>Statuts</w:t>
      </w:r>
    </w:p>
    <w:p>
      <w:pPr>
        <w:pStyle w:val="Header"/>
        <w:tabs>
          <w:tab w:val="left" w:pos="284" w:leader="none"/>
          <w:tab w:val="center" w:pos="4536" w:leader="none"/>
          <w:tab w:val="right" w:pos="9072" w:leader="none"/>
        </w:tabs>
        <w:spacing w:before="0" w:after="200"/>
        <w:jc w:val="both"/>
        <w:rPr>
          <w:rFonts w:cs="Calibri" w:cstheme="minorHAnsi"/>
          <w:b/>
          <w:bCs/>
          <w:color w:themeColor="text2" w:themeShade="80" w:val="222A35"/>
          <w:lang w:val="fr-FR"/>
        </w:rPr>
      </w:pPr>
      <w:r>
        <w:rPr>
          <w:rFonts w:cs="Calibri" w:cstheme="minorHAnsi"/>
          <w:b/>
          <w:bCs/>
          <w:color w:themeColor="text2" w:themeShade="80" w:val="222A35"/>
          <w:lang w:val="fr-FR"/>
        </w:rPr>
        <w:t>I.</w:t>
        <w:tab/>
        <w:t>NOM, SIÈGE, BUT, MOYENS ET RESSOURCES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1</w:t>
        <w:tab/>
        <w:t>NOM ET DURÉE</w:t>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color w:themeColor="text2" w:themeShade="80" w:val="222A35"/>
          <w:sz w:val="20"/>
          <w:lang w:val="fr-FR"/>
        </w:rPr>
        <w:t xml:space="preserve">Sous la dénomination de « Nom de l’association […] » (ci-après « l’association »), est constituée une association de droit privé au sens des articles 60 et suivants du Code civil suisse (« CC »).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Sa durée est indéterminée.</w:t>
      </w:r>
    </w:p>
    <w:p>
      <w:pPr>
        <w:pStyle w:val="Header"/>
        <w:jc w:val="both"/>
        <w:rPr>
          <w:rFonts w:cs="Calibri" w:cstheme="minorHAnsi"/>
          <w:color w:themeColor="text2" w:themeShade="80" w:val="222A35"/>
          <w:sz w:val="20"/>
          <w:lang w:val="fr-FR"/>
        </w:rPr>
      </w:pPr>
      <w: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2</w:t>
        <w:tab/>
        <w:t>SIÈGE</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L’association a son siège dans la commune de […], </w:t>
      </w:r>
      <w:r>
        <w:rPr>
          <w:rFonts w:cs="Calibri" w:cstheme="minorHAnsi"/>
          <w:color w:themeColor="text2" w:themeShade="80" w:val="222A35"/>
          <w:sz w:val="20"/>
          <w:lang w:val="fr-FR"/>
        </w:rPr>
        <w:t>dans le canton de Fribourg</w:t>
      </w:r>
      <w:r>
        <w:rPr>
          <w:rFonts w:cs="Calibri" w:cstheme="minorHAnsi"/>
          <w:color w:themeColor="text2" w:themeShade="80" w:val="222A35"/>
          <w:sz w:val="20"/>
          <w:lang w:val="fr-FR"/>
        </w:rPr>
        <w:t>.</w:t>
      </w:r>
    </w:p>
    <w:p>
      <w:pPr>
        <w:pStyle w:val="Header"/>
        <w:jc w:val="both"/>
        <w:rPr>
          <w:rFonts w:cs="Calibri" w:cstheme="minorHAnsi"/>
          <w:color w:themeColor="text2" w:themeShade="80" w:val="222A35"/>
          <w:sz w:val="20"/>
        </w:rPr>
      </w:pPr>
      <w:r>
        <w:rPr>
          <w:rFonts w:cs="Calibri" w:cstheme="minorHAnsi"/>
          <w:color w:themeColor="text2" w:themeShade="80" w:val="222A35"/>
          <w:sz w:val="20"/>
        </w:rPr>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3</w:t>
        <w:tab/>
        <w:t>BUT</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L’association poursuit le/les but(s) suivant(s) : </w:t>
      </w:r>
    </w:p>
    <w:p>
      <w:pPr>
        <w:pStyle w:val="Header"/>
        <w:numPr>
          <w:ilvl w:val="0"/>
          <w:numId w:val="2"/>
        </w:numPr>
        <w:jc w:val="both"/>
        <w:rPr>
          <w:rFonts w:cs="Calibri" w:cstheme="minorHAnsi"/>
          <w:color w:themeColor="text2" w:themeShade="80" w:val="222A35"/>
          <w:sz w:val="20"/>
          <w:lang w:val="fr-FR"/>
        </w:rPr>
      </w:pPr>
      <w:r>
        <w:rPr>
          <w:rFonts w:cs="Calibri" w:cstheme="minorHAnsi"/>
          <w:color w:themeColor="text2" w:themeShade="80" w:val="222A35"/>
          <w:sz w:val="20"/>
          <w:lang w:val="fr-FR"/>
        </w:rPr>
        <w:t>[But]</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color w:themeColor="text1" w:val="000000"/>
          <w:sz w:val="20"/>
          <w:szCs w:val="28"/>
        </w:rPr>
      </w:pPr>
      <w:r>
        <w:rPr>
          <w:rFonts w:cs="Calibri" w:cstheme="minorHAnsi"/>
          <w:color w:themeColor="text1" w:val="000000"/>
          <w:sz w:val="20"/>
          <w:szCs w:val="28"/>
        </w:rPr>
        <w:t>L’association ne poursuit aucun but lucratif ou commercial.</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4</w:t>
        <w:tab/>
        <w:t>MOYENS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L’association peut entreprendre toute activité licite propre à atteindre son but, </w:t>
      </w:r>
      <w:r>
        <w:rPr>
          <w:rFonts w:cs="Calibri" w:cstheme="minorHAnsi"/>
          <w:color w:themeColor="text2" w:themeShade="80" w:val="222A35"/>
          <w:sz w:val="20"/>
          <w:lang w:val="fr-FR"/>
        </w:rPr>
        <w:t>en</w:t>
      </w:r>
      <w:r>
        <w:rPr>
          <w:rFonts w:cs="Calibri" w:cstheme="minorHAnsi"/>
          <w:color w:themeColor="text2" w:themeShade="80" w:val="222A35"/>
          <w:sz w:val="20"/>
          <w:lang w:val="fr-FR"/>
        </w:rPr>
        <w:t xml:space="preserve"> particulier : </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w:t>
      </w:r>
    </w:p>
    <w:p>
      <w:pPr>
        <w:pStyle w:val="Header"/>
        <w:tabs>
          <w:tab w:val="clear" w:pos="4536"/>
          <w:tab w:val="right" w:pos="9072" w:leader="none"/>
        </w:tabs>
        <w:ind w:left="709"/>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5</w:t>
        <w:tab/>
        <w:t>RESSOURCES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Les ressources de l’association pourront provenir de donations, legs, sponsors, partenariats, subsides publics, cotisations des membres, revenus générés par les actifs de l’association, ainsi que toute autre ressource légale.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Toutes les ressources de l’association devront être affectées exclusivement à la réalisation de</w:t>
      </w:r>
      <w:r>
        <w:rPr>
          <w:rFonts w:cs="Calibri" w:cstheme="minorHAnsi"/>
          <w:color w:themeColor="text2" w:themeShade="80" w:val="222A35"/>
          <w:sz w:val="20"/>
          <w:lang w:val="fr-FR"/>
        </w:rPr>
        <w:t>s buts cités ci-dessus.</w:t>
      </w:r>
    </w:p>
    <w:p>
      <w:pPr>
        <w:pStyle w:val="Header"/>
        <w:jc w:val="both"/>
        <w:rPr>
          <w:rFonts w:cs="Calibri" w:cstheme="minorHAnsi"/>
          <w:color w:themeColor="text2" w:themeShade="80" w:val="222A35"/>
          <w:sz w:val="20"/>
          <w:lang w:val="fr-FR"/>
        </w:rPr>
      </w:pPr>
      <w:r>
        <w:rPr/>
      </w:r>
    </w:p>
    <w:p>
      <w:pPr>
        <w:pStyle w:val="Header"/>
        <w:jc w:val="both"/>
        <w:rPr>
          <w:rFonts w:cs="Calibri" w:cstheme="minorHAnsi"/>
          <w:color w:themeColor="text2" w:themeShade="80" w:val="222A35"/>
          <w:sz w:val="20"/>
          <w:lang w:val="fr-FR"/>
        </w:rPr>
      </w:pPr>
      <w:r>
        <w:rPr/>
      </w:r>
    </w:p>
    <w:p>
      <w:pPr>
        <w:pStyle w:val="Header"/>
        <w:tabs>
          <w:tab w:val="left" w:pos="284" w:leader="none"/>
          <w:tab w:val="center" w:pos="4536" w:leader="none"/>
          <w:tab w:val="right" w:pos="9072" w:leader="none"/>
        </w:tabs>
        <w:spacing w:before="0" w:after="200"/>
        <w:jc w:val="both"/>
        <w:rPr>
          <w:rFonts w:cs="Calibri" w:cstheme="minorHAnsi"/>
          <w:b/>
          <w:bCs/>
          <w:color w:themeColor="text2" w:themeShade="80" w:val="222A35"/>
          <w:lang w:val="fr-FR"/>
        </w:rPr>
      </w:pPr>
      <w:r>
        <w:rPr>
          <w:rFonts w:cs="Calibri" w:cstheme="minorHAnsi"/>
          <w:b/>
          <w:bCs/>
          <w:color w:themeColor="text2" w:themeShade="80" w:val="222A35"/>
          <w:lang w:val="fr-FR"/>
        </w:rPr>
        <w:t>II. MEMBRES</w:t>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6</w:t>
        <w:tab/>
        <w:t>MEMBRES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Les membres de l’association sont des individus ou des personnes morales qui ont un intérêt pour le but et les activités de l’association et/ou qui souhaitent soutenir ceux-ci.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Les fondateurs sont les membres initiaux et initiales de l’association. Des membres </w:t>
      </w:r>
      <w:r>
        <w:rPr>
          <w:rFonts w:cs="Calibri" w:cstheme="minorHAnsi"/>
          <w:color w:themeColor="text2" w:themeShade="80" w:val="222A35"/>
          <w:sz w:val="20"/>
          <w:lang w:val="fr-FR"/>
        </w:rPr>
        <w:t>supplémentaires</w:t>
      </w:r>
      <w:r>
        <w:rPr>
          <w:rFonts w:cs="Calibri" w:cstheme="minorHAnsi"/>
          <w:color w:themeColor="text2" w:themeShade="80" w:val="222A35"/>
          <w:sz w:val="20"/>
          <w:lang w:val="fr-FR"/>
        </w:rPr>
        <w:t xml:space="preserve"> peuvent rejoindre l’association en soumettant une demande écrite au comité.</w:t>
      </w:r>
    </w:p>
    <w:p>
      <w:pPr>
        <w:pStyle w:val="Header"/>
        <w:jc w:val="both"/>
        <w:rPr>
          <w:rFonts w:cs="Calibri" w:cstheme="minorHAnsi"/>
          <w:color w:themeColor="text2" w:themeShade="80" w:val="222A35"/>
          <w:sz w:val="20"/>
          <w:lang w:val="fr-FR"/>
        </w:rPr>
      </w:pPr>
      <w:r>
        <w:rPr/>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 sortie de l’association est possible en tout temps. </w:t>
      </w:r>
      <w:r>
        <w:rPr>
          <w:rFonts w:cs="Calibri" w:cstheme="minorHAnsi"/>
          <w:color w:themeColor="text2" w:themeShade="80" w:val="222A35"/>
          <w:sz w:val="20"/>
          <w:lang w:val="fr-FR"/>
        </w:rPr>
        <w:t>Une démission</w:t>
      </w:r>
      <w:r>
        <w:rPr>
          <w:rFonts w:cs="Calibri" w:cstheme="minorHAnsi"/>
          <w:color w:themeColor="text2" w:themeShade="80" w:val="222A35"/>
          <w:sz w:val="20"/>
          <w:lang w:val="fr-FR"/>
        </w:rPr>
        <w:t xml:space="preserve"> doit être adressée par écrit au comité. </w:t>
      </w:r>
      <w:r>
        <w:rPr>
          <w:rFonts w:cs="Calibri" w:cstheme="minorHAnsi"/>
          <w:i w:val="false"/>
          <w:iCs w:val="false"/>
          <w:color w:themeColor="text2" w:themeShade="80" w:val="222A35"/>
          <w:sz w:val="20"/>
          <w:szCs w:val="28"/>
          <w:lang w:val="fr-FR"/>
        </w:rPr>
        <w:t>Dans tous les cas, la cotisation de l'année en cours reste due.</w:t>
      </w:r>
    </w:p>
    <w:p>
      <w:pPr>
        <w:pStyle w:val="Header"/>
        <w:jc w:val="both"/>
        <w:rPr>
          <w:rFonts w:cs="Calibri" w:cstheme="minorHAnsi"/>
          <w:color w:themeColor="text2" w:themeShade="80" w:val="222A35"/>
          <w:sz w:val="20"/>
          <w:lang w:val="fr-FR"/>
        </w:rPr>
      </w:pPr>
      <w: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 xml:space="preserve">Article </w:t>
      </w:r>
      <w:r>
        <w:rPr>
          <w:rFonts w:cs="Calibri" w:cstheme="minorHAnsi"/>
          <w:b/>
          <w:bCs/>
          <w:color w:themeColor="text2" w:themeShade="80" w:val="222A35"/>
          <w:sz w:val="20"/>
          <w:lang w:val="fr-FR"/>
        </w:rPr>
        <w:t>7</w:t>
      </w:r>
      <w:r>
        <w:rPr>
          <w:rFonts w:cs="Calibri" w:cstheme="minorHAnsi"/>
          <w:b/>
          <w:bCs/>
          <w:color w:themeColor="text2" w:themeShade="80" w:val="222A35"/>
          <w:sz w:val="20"/>
          <w:lang w:val="fr-FR"/>
        </w:rPr>
        <w:tab/>
        <w:t>COTISATIONS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L’assemblée générale décide du principe et du montant des cotisations des membres. </w:t>
      </w:r>
    </w:p>
    <w:p>
      <w:pPr>
        <w:pStyle w:val="Header"/>
        <w:jc w:val="both"/>
        <w:rPr>
          <w:rFonts w:cs="Calibri" w:cstheme="minorHAnsi"/>
          <w:color w:themeColor="text2" w:themeShade="80" w:val="222A35"/>
          <w:sz w:val="20"/>
          <w:lang w:val="fr-FR"/>
        </w:rPr>
      </w:pPr>
      <w:r>
        <w:rPr/>
      </w:r>
    </w:p>
    <w:p>
      <w:pPr>
        <w:pStyle w:val="Header"/>
        <w:jc w:val="both"/>
        <w:rPr>
          <w:rFonts w:cs="Calibri" w:cstheme="minorHAnsi"/>
          <w:color w:themeColor="text2" w:themeShade="80" w:val="222A35"/>
          <w:sz w:val="20"/>
          <w:lang w:val="fr-FR"/>
        </w:rPr>
      </w:pPr>
      <w:r>
        <w:rPr/>
      </w:r>
    </w:p>
    <w:p>
      <w:pPr>
        <w:pStyle w:val="Header"/>
        <w:tabs>
          <w:tab w:val="left" w:pos="284" w:leader="none"/>
          <w:tab w:val="center" w:pos="4536" w:leader="none"/>
          <w:tab w:val="right" w:pos="9072" w:leader="none"/>
        </w:tabs>
        <w:spacing w:before="0" w:after="200"/>
        <w:jc w:val="left"/>
        <w:rPr>
          <w:rFonts w:cs="Calibri" w:cstheme="minorHAnsi"/>
          <w:b/>
          <w:bCs/>
          <w:color w:themeColor="text2" w:themeShade="80" w:val="222A35"/>
          <w:lang w:val="fr-FR"/>
        </w:rPr>
      </w:pPr>
      <w:r>
        <w:rPr>
          <w:rFonts w:cs="Calibri" w:cstheme="minorHAnsi"/>
          <w:b/>
          <w:bCs/>
          <w:color w:themeColor="text2" w:themeShade="80" w:val="222A35"/>
          <w:lang w:val="fr-FR"/>
        </w:rPr>
        <w:t>III. ORGANISATION ET GOUVERNANCE</w:t>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 xml:space="preserve">Article </w:t>
      </w:r>
      <w:r>
        <w:rPr>
          <w:rFonts w:cs="Calibri" w:cstheme="minorHAnsi"/>
          <w:b/>
          <w:bCs/>
          <w:color w:themeColor="text2" w:themeShade="80" w:val="222A35"/>
          <w:sz w:val="20"/>
          <w:lang w:val="fr-FR"/>
        </w:rPr>
        <w:t>8</w:t>
      </w:r>
      <w:r>
        <w:rPr>
          <w:rFonts w:cs="Calibri" w:cstheme="minorHAnsi"/>
          <w:b/>
          <w:bCs/>
          <w:color w:themeColor="text2" w:themeShade="80" w:val="222A35"/>
          <w:sz w:val="20"/>
          <w:lang w:val="fr-FR"/>
        </w:rPr>
        <w:tab/>
        <w:t>ORGANES DE L’ASSOCIATION</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Les organes de l’association sont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l’assemblée générale ;</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le comité ;</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xxx</w:t>
      </w:r>
    </w:p>
    <w:p>
      <w:pPr>
        <w:pStyle w:val="Header"/>
        <w:tabs>
          <w:tab w:val="clear" w:pos="4536"/>
          <w:tab w:val="right" w:pos="9072" w:leader="none"/>
        </w:tabs>
        <w:ind w:hanging="284" w:left="709"/>
        <w:jc w:val="both"/>
        <w:rPr>
          <w:rFonts w:cs="Calibri" w:cstheme="minorHAnsi"/>
          <w:color w:themeColor="text2" w:themeShade="80" w:val="222A35"/>
          <w:sz w:val="20"/>
          <w:lang w:val="fr-FR"/>
        </w:rPr>
      </w:pPr>
      <w:r>
        <w:rPr/>
      </w:r>
    </w:p>
    <w:p>
      <w:pPr>
        <w:pStyle w:val="Header"/>
        <w:tabs>
          <w:tab w:val="clear" w:pos="4536"/>
          <w:tab w:val="right" w:pos="9072" w:leader="none"/>
        </w:tabs>
        <w:ind w:hanging="284" w:left="709"/>
        <w:jc w:val="both"/>
        <w:rPr>
          <w:rFonts w:cs="Calibri" w:cstheme="minorHAnsi"/>
          <w:color w:themeColor="text2" w:themeShade="80" w:val="222A35"/>
          <w:sz w:val="20"/>
          <w:lang w:val="fr-FR"/>
        </w:rPr>
      </w:pPr>
      <w:r>
        <w:rPr/>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284" w:leader="none"/>
          <w:tab w:val="center" w:pos="4536" w:leader="none"/>
          <w:tab w:val="right" w:pos="9072" w:leader="none"/>
        </w:tabs>
        <w:spacing w:before="0" w:after="200"/>
        <w:jc w:val="both"/>
        <w:rPr>
          <w:rFonts w:cs="Calibri" w:cstheme="minorHAnsi"/>
          <w:b/>
          <w:bCs/>
          <w:color w:themeColor="text2" w:themeShade="80" w:val="222A35"/>
          <w:lang w:val="fr-FR"/>
        </w:rPr>
      </w:pPr>
      <w:r>
        <w:rPr>
          <w:rFonts w:cs="Calibri" w:cstheme="minorHAnsi"/>
          <w:b/>
          <w:bCs/>
          <w:color w:themeColor="text2" w:themeShade="80" w:val="222A35"/>
          <w:lang w:val="fr-FR"/>
        </w:rPr>
        <w:t>IV. L’ASSEMBLÉE GÉNÉRALE</w:t>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 xml:space="preserve">Article </w:t>
      </w:r>
      <w:r>
        <w:rPr>
          <w:rFonts w:cs="Calibri" w:cstheme="minorHAnsi"/>
          <w:b/>
          <w:bCs/>
          <w:color w:themeColor="text2" w:themeShade="80" w:val="222A35"/>
          <w:sz w:val="20"/>
          <w:lang w:val="fr-FR"/>
        </w:rPr>
        <w:t xml:space="preserve">9 </w:t>
      </w:r>
      <w:r>
        <w:rPr>
          <w:rFonts w:cs="Calibri" w:cstheme="minorHAnsi"/>
          <w:b/>
          <w:bCs/>
          <w:color w:themeColor="text2" w:themeShade="80" w:val="222A35"/>
          <w:sz w:val="20"/>
          <w:lang w:val="fr-FR"/>
        </w:rPr>
        <w:t>PRINCIPES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L’assemblée générale constitue l’autorité suprême de l’association au sens des articles 64 et ss. CC. Elle est composée </w:t>
      </w:r>
      <w:r>
        <w:rPr>
          <w:rFonts w:cs="Calibri" w:cstheme="minorHAnsi"/>
          <w:color w:themeColor="text2" w:themeShade="80" w:val="222A35"/>
          <w:sz w:val="20"/>
          <w:lang w:val="fr-FR"/>
        </w:rPr>
        <w:t xml:space="preserve">de l’ensemble </w:t>
      </w:r>
      <w:r>
        <w:rPr>
          <w:rFonts w:cs="Calibri" w:cstheme="minorHAnsi"/>
          <w:color w:themeColor="text2" w:themeShade="80" w:val="222A35"/>
          <w:sz w:val="20"/>
          <w:lang w:val="fr-FR"/>
        </w:rPr>
        <w:t>des membres.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1</w:t>
      </w:r>
      <w:r>
        <w:rPr>
          <w:rFonts w:cs="Calibri" w:cstheme="minorHAnsi"/>
          <w:b/>
          <w:bCs/>
          <w:color w:themeColor="text2" w:themeShade="80" w:val="222A35"/>
          <w:sz w:val="20"/>
          <w:lang w:val="fr-FR"/>
        </w:rPr>
        <w:t xml:space="preserve">0 </w:t>
      </w:r>
      <w:r>
        <w:rPr>
          <w:rFonts w:cs="Calibri" w:cstheme="minorHAnsi"/>
          <w:b/>
          <w:bCs/>
          <w:color w:themeColor="text2" w:themeShade="80" w:val="222A35"/>
          <w:sz w:val="20"/>
          <w:lang w:val="fr-FR"/>
        </w:rPr>
        <w:t xml:space="preserve">POUVOIRS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L’assemblée générale délègue au comité les pouvoirs de gérer et de représenter l’association.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L’assemblée générale conserve les pouvoirs inaliénables suivants :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adoption et modification des statuts ; </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nomination, surveillance, décharge et révocation des membres du comité ;</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approbation des rapports annuels et des comptes ; </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approbation du budget annuel</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admission et exclusion des membres ; </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fixation de la cotisation</w:t>
      </w:r>
    </w:p>
    <w:p>
      <w:pPr>
        <w:pStyle w:val="Header"/>
        <w:numPr>
          <w:ilvl w:val="0"/>
          <w:numId w:val="1"/>
        </w:numPr>
        <w:tabs>
          <w:tab w:val="clear" w:pos="4536"/>
          <w:tab w:val="right" w:pos="9072" w:leader="none"/>
        </w:tabs>
        <w:ind w:hanging="284" w:left="709"/>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décision de dissolution ou de fusion de l’association ; </w:t>
      </w:r>
    </w:p>
    <w:p>
      <w:pPr>
        <w:pStyle w:val="Header"/>
        <w:numPr>
          <w:ilvl w:val="0"/>
          <w:numId w:val="0"/>
        </w:numPr>
        <w:tabs>
          <w:tab w:val="clear" w:pos="4536"/>
          <w:tab w:val="right" w:pos="9072" w:leader="none"/>
        </w:tabs>
        <w:ind w:hanging="0" w:left="709"/>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1</w:t>
      </w:r>
      <w:r>
        <w:rPr>
          <w:rFonts w:cs="Calibri" w:cstheme="minorHAnsi"/>
          <w:b/>
          <w:bCs/>
          <w:color w:themeColor="text2" w:themeShade="80" w:val="222A35"/>
          <w:sz w:val="20"/>
          <w:lang w:val="fr-FR"/>
        </w:rPr>
        <w:t xml:space="preserve">1 </w:t>
      </w:r>
      <w:r>
        <w:rPr>
          <w:rFonts w:cs="Calibri" w:cstheme="minorHAnsi"/>
          <w:b/>
          <w:bCs/>
          <w:color w:themeColor="text2" w:themeShade="80" w:val="222A35"/>
          <w:sz w:val="20"/>
          <w:lang w:val="fr-FR"/>
        </w:rPr>
        <w:t xml:space="preserve">RÉUNIONS </w:t>
      </w:r>
    </w:p>
    <w:p>
      <w:pPr>
        <w:pStyle w:val="Header"/>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Assemblée générale ordinaire</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L’assemblée générale ordinaire se tient au moins une fois par an, en personne ou à distance.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Assemblée générale extraordinaire</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Des assemblées générales extraordinaires peuvent être tenues à la demande du comité ou d’au moins vingt pourcent des membres, conformément à l’article 64 al. 3 CC. L’assemblée doit être tenue dans un délai de </w:t>
      </w:r>
      <w:r>
        <w:rPr>
          <w:rFonts w:cs="Calibri" w:cstheme="minorHAnsi"/>
          <w:color w:themeColor="text2" w:themeShade="80" w:val="222A35"/>
          <w:sz w:val="20"/>
          <w:lang w:val="fr-FR"/>
        </w:rPr>
        <w:t xml:space="preserve">6 semaines </w:t>
      </w:r>
      <w:r>
        <w:rPr>
          <w:rFonts w:cs="Calibri" w:cstheme="minorHAnsi"/>
          <w:color w:themeColor="text2" w:themeShade="80" w:val="222A35"/>
          <w:sz w:val="20"/>
          <w:lang w:val="fr-FR"/>
        </w:rPr>
        <w:t xml:space="preserve">après la demande et comporter un ordre du jour précis.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color w:themeColor="text2" w:themeShade="80" w:val="222A35"/>
          <w:sz w:val="20"/>
          <w:lang w:val="fr-FR"/>
        </w:rPr>
      </w:pPr>
      <w:r>
        <w:rPr>
          <w:rFonts w:cs="Calibri" w:cstheme="minorHAnsi"/>
          <w:b/>
          <w:bCs/>
          <w:color w:themeColor="text2" w:themeShade="80" w:val="222A35"/>
          <w:sz w:val="20"/>
          <w:lang w:val="fr-FR"/>
        </w:rPr>
        <w:t>Convocation</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 comité convoque par écrit les réunions de l’assemblée générale un mois à l’avance. L’ordre du jour des réunions doit être transmis avec les convocations. Les convocations peuvent être envoyées par courrier ou e-mail. </w:t>
      </w:r>
    </w:p>
    <w:p>
      <w:pPr>
        <w:pStyle w:val="Header"/>
        <w:jc w:val="both"/>
        <w:rPr>
          <w:rFonts w:cs="Calibri" w:cstheme="minorHAnsi"/>
          <w:b/>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Procès-verbaux</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Les réunions de l’assemblée générale et ses décisions sont retranscrites dans des procès-verbaux </w:t>
      </w:r>
      <w:r>
        <w:rPr>
          <w:rFonts w:cs="Calibri" w:cstheme="minorHAnsi"/>
          <w:color w:themeColor="text2" w:themeShade="80" w:val="222A35"/>
          <w:sz w:val="20"/>
          <w:lang w:val="fr-FR"/>
        </w:rPr>
        <w:t>et validé lors de l’assemblée suivante.</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284" w:leader="none"/>
          <w:tab w:val="center" w:pos="4536" w:leader="none"/>
          <w:tab w:val="right" w:pos="9072" w:leader="none"/>
        </w:tabs>
        <w:spacing w:before="0" w:after="200"/>
        <w:jc w:val="both"/>
        <w:rPr>
          <w:rFonts w:cs="Calibri" w:cstheme="minorHAnsi"/>
          <w:b/>
          <w:bCs/>
          <w:color w:themeColor="text2" w:themeShade="80" w:val="222A35"/>
          <w:lang w:val="fr-FR"/>
        </w:rPr>
      </w:pPr>
      <w:r>
        <w:rPr>
          <w:rFonts w:cs="Calibri" w:cstheme="minorHAnsi"/>
          <w:b/>
          <w:bCs/>
          <w:color w:themeColor="text2" w:themeShade="80" w:val="222A35"/>
          <w:lang w:val="fr-FR"/>
        </w:rPr>
        <w:t>V.</w:t>
        <w:tab/>
        <w:t>LE COMITÉ</w:t>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1</w:t>
      </w:r>
      <w:r>
        <w:rPr>
          <w:rFonts w:cs="Calibri" w:cstheme="minorHAnsi"/>
          <w:b/>
          <w:bCs/>
          <w:color w:themeColor="text2" w:themeShade="80" w:val="222A35"/>
          <w:sz w:val="20"/>
          <w:lang w:val="fr-FR"/>
        </w:rPr>
        <w:t xml:space="preserve">2 </w:t>
      </w:r>
      <w:r>
        <w:rPr>
          <w:rFonts w:cs="Calibri" w:cstheme="minorHAnsi"/>
          <w:b/>
          <w:bCs/>
          <w:color w:themeColor="text2" w:themeShade="80" w:val="222A35"/>
          <w:sz w:val="20"/>
          <w:lang w:val="fr-FR"/>
        </w:rPr>
        <w:t>PRINCIPES</w:t>
      </w:r>
    </w:p>
    <w:p>
      <w:pPr>
        <w:pStyle w:val="Header"/>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Rôle et pouvoirs</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 comité est l’organe exécutif de l’association. Il a le droit et le devoir de gérer les affaires de l’association et de la représenter en conformité des statuts (art. 69 CC). Le comité doit notamment prendre toute mesure utile pour atteindre le but de l’association, veiller à l’application correcte des présents statuts, administrer les biens, actifs et ressources de l’association, établir, modifier et faire appliquer des règlements internes, tenir la comptabilité, engager et superviser du personnel si nécessaire et convoquer et organiser l’assemblée générale.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Bénévolat</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Les membres du comité exercent leur activité de manière bénévole. Seuls les frais effectifs et les frais de déplacement peuvent être indemnisés. </w:t>
      </w:r>
      <w:r>
        <w:rPr>
          <w:rFonts w:cs="Calibri" w:cstheme="minorHAnsi"/>
          <w:color w:themeColor="text2" w:themeShade="80" w:val="222A35"/>
          <w:sz w:val="20"/>
          <w:lang w:val="fr-FR"/>
        </w:rPr>
        <w:t>Une personne membre du comité ne peut pas être rémunérée par l’association.</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1</w:t>
      </w:r>
      <w:r>
        <w:rPr>
          <w:rFonts w:cs="Calibri" w:cstheme="minorHAnsi"/>
          <w:b/>
          <w:bCs/>
          <w:color w:themeColor="text2" w:themeShade="80" w:val="222A35"/>
          <w:sz w:val="20"/>
          <w:lang w:val="fr-FR"/>
        </w:rPr>
        <w:t xml:space="preserve">3 </w:t>
      </w:r>
      <w:r>
        <w:rPr>
          <w:rFonts w:cs="Calibri" w:cstheme="minorHAnsi"/>
          <w:b/>
          <w:bCs/>
          <w:color w:themeColor="text2" w:themeShade="80" w:val="222A35"/>
          <w:sz w:val="20"/>
          <w:lang w:val="fr-FR"/>
        </w:rPr>
        <w:t>COMPOSITION</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 comité se compose d’au moins </w:t>
      </w:r>
      <w:r>
        <w:rPr>
          <w:rFonts w:cs="Calibri" w:cstheme="minorHAnsi"/>
          <w:color w:themeColor="text2" w:themeShade="80" w:val="222A35"/>
          <w:sz w:val="20"/>
          <w:lang w:val="fr-FR"/>
        </w:rPr>
        <w:t>3</w:t>
      </w:r>
      <w:r>
        <w:rPr>
          <w:rFonts w:cs="Calibri" w:cstheme="minorHAnsi"/>
          <w:color w:themeColor="text2" w:themeShade="80" w:val="222A35"/>
          <w:sz w:val="20"/>
          <w:lang w:val="fr-FR"/>
        </w:rPr>
        <w:t xml:space="preserve"> membres. Le comité désigne en son sein la présiden</w:t>
      </w:r>
      <w:r>
        <w:rPr>
          <w:rFonts w:cs="Calibri" w:cstheme="minorHAnsi"/>
          <w:color w:themeColor="text2" w:themeShade="80" w:val="222A35"/>
          <w:sz w:val="20"/>
          <w:lang w:val="fr-FR"/>
        </w:rPr>
        <w:t>c</w:t>
      </w:r>
      <w:r>
        <w:rPr>
          <w:rFonts w:cs="Calibri" w:cstheme="minorHAnsi"/>
          <w:color w:themeColor="text2" w:themeShade="80" w:val="222A35"/>
          <w:sz w:val="20"/>
          <w:lang w:val="fr-FR"/>
        </w:rPr>
        <w:t>e, une personnes responsable des comptes</w:t>
      </w:r>
      <w:r>
        <w:rPr>
          <w:rFonts w:cs="Calibri" w:cstheme="minorHAnsi"/>
          <w:color w:themeColor="text2" w:themeShade="80" w:val="222A35"/>
          <w:sz w:val="20"/>
          <w:lang w:val="fr-FR"/>
        </w:rPr>
        <w:t xml:space="preserve"> ainsi que toute autre fonction qu’il jugera utile.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1</w:t>
      </w:r>
      <w:r>
        <w:rPr>
          <w:rFonts w:cs="Calibri" w:cstheme="minorHAnsi"/>
          <w:b/>
          <w:bCs/>
          <w:color w:themeColor="text2" w:themeShade="80" w:val="222A35"/>
          <w:sz w:val="20"/>
          <w:lang w:val="fr-FR"/>
        </w:rPr>
        <w:t xml:space="preserve">4 </w:t>
      </w:r>
      <w:r>
        <w:rPr>
          <w:rFonts w:cs="Calibri" w:cstheme="minorHAnsi"/>
          <w:b/>
          <w:bCs/>
          <w:color w:themeColor="text2" w:themeShade="80" w:val="222A35"/>
          <w:sz w:val="20"/>
          <w:lang w:val="fr-FR"/>
        </w:rPr>
        <w:t xml:space="preserve">DURÉE DU MANDAT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Les membres du comité sont nommés pour des mandats de </w:t>
      </w:r>
      <w:r>
        <w:rPr>
          <w:rFonts w:cs="Calibri" w:cstheme="minorHAnsi"/>
          <w:color w:themeColor="text2" w:themeShade="80" w:val="222A35"/>
          <w:sz w:val="20"/>
          <w:lang w:val="fr-FR"/>
        </w:rPr>
        <w:t>2</w:t>
      </w:r>
      <w:r>
        <w:rPr>
          <w:rFonts w:cs="Calibri" w:cstheme="minorHAnsi"/>
          <w:color w:themeColor="text2" w:themeShade="80" w:val="222A35"/>
          <w:sz w:val="20"/>
          <w:lang w:val="fr-FR"/>
        </w:rPr>
        <w:t xml:space="preserve"> ans, renouvelables.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Article 1</w:t>
      </w:r>
      <w:r>
        <w:rPr>
          <w:rFonts w:cs="Calibri" w:cstheme="minorHAnsi"/>
          <w:b/>
          <w:bCs/>
          <w:color w:themeColor="text2" w:themeShade="80" w:val="222A35"/>
          <w:sz w:val="20"/>
          <w:lang w:val="fr-FR"/>
        </w:rPr>
        <w:t xml:space="preserve">5 </w:t>
      </w:r>
      <w:r>
        <w:rPr>
          <w:rFonts w:cs="Calibri" w:cstheme="minorHAnsi"/>
          <w:b/>
          <w:bCs/>
          <w:color w:themeColor="text2" w:themeShade="80" w:val="222A35"/>
          <w:sz w:val="20"/>
          <w:lang w:val="fr-FR"/>
        </w:rPr>
        <w:t>RÉVOCATION ET DÉMISSION</w:t>
      </w:r>
    </w:p>
    <w:p>
      <w:pPr>
        <w:pStyle w:val="Header"/>
        <w:jc w:val="both"/>
        <w:rPr>
          <w:rFonts w:cs="Calibri" w:cstheme="minorHAnsi"/>
          <w:color w:themeColor="text2" w:themeShade="80" w:val="222A35"/>
          <w:sz w:val="20"/>
          <w:lang w:val="fr-FR"/>
        </w:rPr>
      </w:pPr>
      <w:r>
        <w:rPr>
          <w:rFonts w:cs="Calibri" w:cstheme="minorHAnsi"/>
          <w:b/>
          <w:bCs/>
          <w:color w:themeColor="text2" w:themeShade="80" w:val="222A35"/>
          <w:sz w:val="20"/>
          <w:lang w:val="fr-FR"/>
        </w:rPr>
        <w:t>Révocation</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 mandat d’un membre du comité peut être révoqué par l’assemblée générale, en particulier s’il ou elle a violé ses obligations à l’encontre de l’association ou s’il ou elle n’est pas en mesure d’exercer correctement ses fonctions. </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jc w:val="both"/>
        <w:rPr>
          <w:rFonts w:cs="Calibri" w:cstheme="minorHAnsi"/>
          <w:color w:themeColor="text2" w:themeShade="80" w:val="222A35"/>
          <w:sz w:val="20"/>
          <w:lang w:val="fr-FR"/>
        </w:rPr>
      </w:pPr>
      <w:r>
        <w:rPr>
          <w:rFonts w:cs="Calibri" w:cstheme="minorHAnsi"/>
          <w:b/>
          <w:bCs/>
          <w:color w:themeColor="text2" w:themeShade="80" w:val="222A35"/>
          <w:sz w:val="20"/>
          <w:lang w:val="fr-FR"/>
        </w:rPr>
        <w:t>Démission</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t xml:space="preserve">Les membres du comité peuvent démissionner en tout temps en soumettant une déclaration écrite </w:t>
      </w:r>
      <w:r>
        <w:rPr>
          <w:rFonts w:cs="Calibri" w:cstheme="minorHAnsi"/>
          <w:color w:themeColor="text2" w:themeShade="80" w:val="222A35"/>
          <w:sz w:val="20"/>
          <w:lang w:val="fr-FR"/>
        </w:rPr>
        <w:t>au reste</w:t>
      </w:r>
      <w:r>
        <w:rPr>
          <w:rFonts w:cs="Calibri" w:cstheme="minorHAnsi"/>
          <w:color w:themeColor="text2" w:themeShade="80" w:val="222A35"/>
          <w:sz w:val="20"/>
          <w:lang w:val="fr-FR"/>
        </w:rPr>
        <w:t xml:space="preserve"> du comité, précisant la date à laquelle leur démission prendra effet. </w:t>
      </w:r>
    </w:p>
    <w:p>
      <w:pPr>
        <w:pStyle w:val="Header"/>
        <w:jc w:val="both"/>
        <w:rPr>
          <w:rFonts w:cs="Calibri" w:cstheme="minorHAnsi"/>
          <w:color w:themeColor="text2" w:themeShade="80" w:val="222A35"/>
          <w:sz w:val="20"/>
          <w:lang w:val="fr-FR"/>
        </w:rPr>
      </w:pPr>
      <w:r>
        <w:rPr/>
      </w:r>
    </w:p>
    <w:p>
      <w:pPr>
        <w:pStyle w:val="Header"/>
        <w:tabs>
          <w:tab w:val="left" w:pos="284" w:leader="none"/>
          <w:tab w:val="center" w:pos="4536" w:leader="none"/>
          <w:tab w:val="right" w:pos="9072" w:leader="none"/>
        </w:tabs>
        <w:spacing w:before="0" w:after="200"/>
        <w:jc w:val="both"/>
        <w:rPr>
          <w:rFonts w:cs="Calibri" w:cstheme="minorHAnsi"/>
          <w:b/>
          <w:bCs/>
          <w:color w:themeColor="text2" w:themeShade="80" w:val="222A35"/>
          <w:lang w:val="fr-FR"/>
        </w:rPr>
      </w:pPr>
      <w:r>
        <w:rPr>
          <w:rFonts w:cs="Calibri" w:cstheme="minorHAnsi"/>
          <w:b/>
          <w:bCs/>
          <w:color w:themeColor="text2" w:themeShade="80" w:val="222A35"/>
          <w:lang w:val="fr-FR"/>
        </w:rPr>
        <w:t>VI. DISPOSITIONS DIVERSES ET FINALES</w:t>
      </w:r>
    </w:p>
    <w:p>
      <w:pPr>
        <w:pStyle w:val="Header"/>
        <w:tabs>
          <w:tab w:val="left" w:pos="284" w:leader="none"/>
          <w:tab w:val="center" w:pos="4536" w:leader="none"/>
          <w:tab w:val="right" w:pos="9072" w:leader="none"/>
        </w:tabs>
        <w:spacing w:before="0" w:after="200"/>
        <w:jc w:val="both"/>
        <w:rPr>
          <w:rFonts w:cs="Calibri" w:cstheme="minorHAnsi"/>
          <w:b/>
          <w:bCs/>
          <w:color w:themeColor="text2" w:themeShade="80" w:val="222A35"/>
          <w:lang w:val="fr-FR"/>
        </w:rPr>
      </w:pPr>
      <w:r>
        <w:rPr>
          <w:rFonts w:cs="Calibri" w:cstheme="minorHAnsi"/>
          <w:b/>
          <w:bCs/>
          <w:color w:themeColor="text2" w:themeShade="80" w:val="222A35"/>
          <w:sz w:val="20"/>
          <w:lang w:val="fr-FR"/>
        </w:rPr>
        <w:t xml:space="preserve">Article </w:t>
      </w:r>
      <w:r>
        <w:rPr>
          <w:rFonts w:cs="Calibri" w:cstheme="minorHAnsi"/>
          <w:b/>
          <w:bCs/>
          <w:color w:themeColor="text2" w:themeShade="80" w:val="222A35"/>
          <w:sz w:val="20"/>
          <w:lang w:val="fr-FR"/>
        </w:rPr>
        <w:t xml:space="preserve">16 </w:t>
      </w:r>
      <w:r>
        <w:rPr>
          <w:rFonts w:cs="Calibri" w:cstheme="minorHAnsi"/>
          <w:b/>
          <w:bCs/>
          <w:color w:themeColor="text2" w:themeShade="80" w:val="222A35"/>
          <w:sz w:val="20"/>
          <w:lang w:val="fr-FR"/>
        </w:rPr>
        <w:t>DISSOLUTION</w:t>
      </w:r>
    </w:p>
    <w:p>
      <w:pPr>
        <w:pStyle w:val="Header"/>
        <w:jc w:val="both"/>
        <w:rPr>
          <w:rFonts w:cs="Calibri" w:cstheme="minorHAnsi"/>
          <w:color w:themeColor="text1" w:val="000000"/>
          <w:sz w:val="20"/>
          <w:szCs w:val="28"/>
        </w:rPr>
      </w:pPr>
      <w:r>
        <w:rPr>
          <w:rFonts w:cs="Calibri" w:cstheme="minorHAnsi"/>
          <w:color w:themeColor="text1" w:val="000000"/>
          <w:sz w:val="20"/>
          <w:szCs w:val="28"/>
        </w:rPr>
        <w:t>En cas de dissolution de l’association, le comité procède à la liquidation de l’association. Les</w:t>
      </w:r>
      <w:r>
        <w:rPr>
          <w:rFonts w:cs="Calibri" w:cstheme="minorHAnsi"/>
          <w:color w:themeColor="text1" w:val="000000"/>
          <w:sz w:val="16"/>
        </w:rPr>
        <w:br/>
      </w:r>
      <w:r>
        <w:rPr>
          <w:rFonts w:cs="Calibri" w:cstheme="minorHAnsi"/>
          <w:color w:themeColor="text1" w:val="000000"/>
          <w:sz w:val="20"/>
          <w:szCs w:val="28"/>
        </w:rPr>
        <w:t>actifs de l’association serviront en premier lieu à l’extinction de ses dettes. Les actifs restants</w:t>
      </w:r>
      <w:r>
        <w:rPr>
          <w:rFonts w:cs="Calibri" w:cstheme="minorHAnsi"/>
          <w:color w:themeColor="text1" w:val="000000"/>
          <w:sz w:val="16"/>
        </w:rPr>
        <w:br/>
      </w:r>
      <w:r>
        <w:rPr>
          <w:rFonts w:cs="Calibri" w:cstheme="minorHAnsi"/>
          <w:color w:themeColor="text1" w:val="000000"/>
          <w:sz w:val="20"/>
          <w:szCs w:val="28"/>
        </w:rPr>
        <w:t xml:space="preserve">seront entièrement  affectés à </w:t>
      </w:r>
      <w:r>
        <w:rPr>
          <w:rFonts w:cs="Calibri" w:cstheme="minorHAnsi"/>
          <w:color w:themeColor="text1" w:val="000000"/>
          <w:sz w:val="20"/>
          <w:szCs w:val="28"/>
        </w:rPr>
        <w:t>d’autres</w:t>
      </w:r>
      <w:r>
        <w:rPr>
          <w:rFonts w:cs="Calibri" w:cstheme="minorHAnsi"/>
          <w:color w:themeColor="text1" w:val="000000"/>
          <w:sz w:val="20"/>
          <w:szCs w:val="28"/>
        </w:rPr>
        <w:t xml:space="preserve"> </w:t>
      </w:r>
      <w:r>
        <w:rPr>
          <w:rFonts w:cs="Calibri" w:cstheme="minorHAnsi"/>
          <w:color w:themeColor="text1" w:val="000000"/>
          <w:sz w:val="20"/>
          <w:szCs w:val="28"/>
        </w:rPr>
        <w:t>organisations sans but lucratif</w:t>
      </w:r>
      <w:r>
        <w:rPr>
          <w:rFonts w:cs="Calibri" w:cstheme="minorHAnsi"/>
          <w:color w:themeColor="text1" w:val="000000"/>
          <w:sz w:val="20"/>
          <w:szCs w:val="28"/>
        </w:rPr>
        <w:t xml:space="preserve"> poursuivant un </w:t>
      </w:r>
      <w:r>
        <w:rPr>
          <w:rFonts w:cs="Calibri" w:cstheme="minorHAnsi"/>
          <w:color w:themeColor="text1" w:val="000000"/>
          <w:sz w:val="20"/>
          <w:szCs w:val="28"/>
        </w:rPr>
        <w:t>objectif similaire</w:t>
      </w:r>
      <w:r>
        <w:rPr>
          <w:rFonts w:cs="Calibri" w:cstheme="minorHAnsi"/>
          <w:color w:themeColor="text1" w:val="000000"/>
          <w:sz w:val="20"/>
          <w:szCs w:val="28"/>
        </w:rPr>
        <w:t>.</w:t>
      </w:r>
    </w:p>
    <w:p>
      <w:pPr>
        <w:pStyle w:val="Header"/>
        <w:jc w:val="both"/>
        <w:rPr>
          <w:rFonts w:cs="Calibri" w:cstheme="minorHAnsi"/>
          <w:color w:themeColor="text1" w:val="000000"/>
          <w:sz w:val="20"/>
          <w:szCs w:val="28"/>
        </w:rPr>
      </w:pPr>
      <w:r>
        <w:rPr>
          <w:rFonts w:cs="Calibri" w:cstheme="minorHAnsi"/>
          <w:color w:themeColor="text1" w:val="000000"/>
          <w:sz w:val="20"/>
          <w:szCs w:val="28"/>
        </w:rPr>
        <w:t>Une distribution des biens restants aux membres est exclue.</w:t>
      </w:r>
    </w:p>
    <w:p>
      <w:pPr>
        <w:pStyle w:val="Header"/>
        <w:jc w:val="both"/>
        <w:rPr>
          <w:rFonts w:cs="Calibri" w:cstheme="minorHAnsi"/>
          <w:color w:themeColor="text1" w:val="000000"/>
          <w:sz w:val="20"/>
          <w:szCs w:val="28"/>
        </w:rPr>
      </w:pPr>
      <w:r>
        <w:rPr>
          <w:rFonts w:cs="Calibri" w:cstheme="minorHAnsi"/>
          <w:color w:themeColor="text1" w:val="000000"/>
          <w:sz w:val="20"/>
          <w:szCs w:val="28"/>
        </w:rPr>
      </w:r>
    </w:p>
    <w:p>
      <w:pPr>
        <w:pStyle w:val="Header"/>
        <w:tabs>
          <w:tab w:val="left" w:pos="993" w:leader="none"/>
          <w:tab w:val="center" w:pos="4536" w:leader="none"/>
          <w:tab w:val="right" w:pos="9072" w:leader="none"/>
        </w:tabs>
        <w:spacing w:before="0" w:after="200"/>
        <w:jc w:val="both"/>
        <w:rPr>
          <w:rFonts w:cs="Calibri" w:cstheme="minorHAnsi"/>
          <w:b/>
          <w:bCs/>
          <w:color w:themeColor="text2" w:themeShade="80" w:val="222A35"/>
          <w:sz w:val="20"/>
          <w:lang w:val="fr-FR"/>
        </w:rPr>
      </w:pPr>
      <w:r>
        <w:rPr>
          <w:rFonts w:cs="Calibri" w:cstheme="minorHAnsi"/>
          <w:b/>
          <w:bCs/>
          <w:color w:themeColor="text2" w:themeShade="80" w:val="222A35"/>
          <w:sz w:val="20"/>
          <w:lang w:val="fr-FR"/>
        </w:rPr>
        <w:t xml:space="preserve">Article </w:t>
      </w:r>
      <w:r>
        <w:rPr>
          <w:rFonts w:cs="Calibri" w:cstheme="minorHAnsi"/>
          <w:b/>
          <w:bCs/>
          <w:color w:themeColor="text2" w:themeShade="80" w:val="222A35"/>
          <w:sz w:val="20"/>
          <w:lang w:val="fr-FR"/>
        </w:rPr>
        <w:t xml:space="preserve">17 </w:t>
      </w:r>
      <w:r>
        <w:rPr>
          <w:rFonts w:cs="Calibri" w:cstheme="minorHAnsi"/>
          <w:b/>
          <w:bCs/>
          <w:color w:themeColor="text2" w:themeShade="80" w:val="222A35"/>
          <w:sz w:val="20"/>
          <w:lang w:val="fr-FR"/>
        </w:rPr>
        <w:t>MODIFICATION DES STATUTS</w:t>
      </w:r>
    </w:p>
    <w:p>
      <w:pPr>
        <w:pStyle w:val="Header"/>
        <w:tabs>
          <w:tab w:val="left" w:pos="993" w:leader="none"/>
          <w:tab w:val="center" w:pos="4536" w:leader="none"/>
          <w:tab w:val="right" w:pos="9072" w:leader="none"/>
        </w:tabs>
        <w:spacing w:before="0" w:after="200"/>
        <w:jc w:val="both"/>
        <w:rPr>
          <w:rFonts w:cs="Calibri" w:cstheme="minorHAnsi"/>
          <w:bCs/>
          <w:color w:themeColor="text2" w:themeShade="80" w:val="222A35"/>
          <w:sz w:val="20"/>
          <w:lang w:val="fr-FR"/>
        </w:rPr>
      </w:pPr>
      <w:r>
        <w:rPr>
          <w:rFonts w:cs="Calibri" w:cstheme="minorHAnsi"/>
          <w:bCs/>
          <w:color w:themeColor="text2" w:themeShade="80" w:val="222A35"/>
          <w:sz w:val="20"/>
          <w:lang w:val="fr-FR"/>
        </w:rPr>
        <w:t>Les présents statu</w:t>
      </w:r>
      <w:r>
        <w:rPr>
          <w:rFonts w:cs="Calibri" w:cstheme="minorHAnsi"/>
          <w:bCs/>
          <w:color w:themeColor="text2" w:themeShade="80" w:val="222A35"/>
          <w:sz w:val="20"/>
          <w:lang w:val="fr-FR"/>
        </w:rPr>
        <w:t>t</w:t>
      </w:r>
      <w:r>
        <w:rPr>
          <w:rFonts w:cs="Calibri" w:cstheme="minorHAnsi"/>
          <w:bCs/>
          <w:color w:themeColor="text2" w:themeShade="80" w:val="222A35"/>
          <w:sz w:val="20"/>
          <w:lang w:val="fr-FR"/>
        </w:rPr>
        <w:t xml:space="preserve">s peuvent être modifiés par l’assemblée générale. Une majorité recueillant les deux tiers des voix des membres </w:t>
      </w:r>
      <w:r>
        <w:rPr>
          <w:rFonts w:cs="Calibri" w:cstheme="minorHAnsi"/>
          <w:color w:themeColor="text2" w:themeShade="80" w:val="222A35"/>
          <w:sz w:val="20"/>
          <w:lang w:val="fr-FR"/>
        </w:rPr>
        <w:t xml:space="preserve">est nécessaire pour les décisions concernant la modification des statuts. </w:t>
      </w:r>
    </w:p>
    <w:p>
      <w:pPr>
        <w:pStyle w:val="Header"/>
        <w:jc w:val="both"/>
        <w:rPr>
          <w:rFonts w:cs="Calibri" w:cstheme="minorHAnsi"/>
          <w:color w:themeColor="text1" w:val="000000"/>
          <w:sz w:val="20"/>
          <w:szCs w:val="28"/>
        </w:rPr>
      </w:pPr>
      <w:r>
        <w:rPr/>
      </w:r>
    </w:p>
    <w:p>
      <w:pPr>
        <w:pStyle w:val="Header"/>
        <w:jc w:val="both"/>
        <w:rPr>
          <w:rFonts w:cs="Calibri" w:cstheme="minorHAnsi"/>
          <w:color w:themeColor="text1" w:val="000000"/>
          <w:sz w:val="20"/>
          <w:szCs w:val="28"/>
          <w:lang w:val="fr-FR"/>
        </w:rPr>
      </w:pPr>
      <w:r>
        <w:rPr>
          <w:rFonts w:cs="Calibri" w:cstheme="minorHAnsi"/>
          <w:color w:themeColor="text1" w:val="000000"/>
          <w:sz w:val="20"/>
          <w:szCs w:val="28"/>
          <w:lang w:val="fr-FR"/>
        </w:rPr>
      </w:r>
    </w:p>
    <w:p>
      <w:pPr>
        <w:pStyle w:val="Header"/>
        <w:jc w:val="center"/>
        <w:rPr>
          <w:rFonts w:cs="Calibri" w:cstheme="minorHAnsi"/>
          <w:color w:themeColor="text2" w:themeShade="80" w:val="222A35"/>
          <w:sz w:val="20"/>
          <w:lang w:val="fr-FR"/>
        </w:rPr>
      </w:pPr>
      <w:r>
        <w:rPr>
          <w:rFonts w:cs="Calibri" w:cstheme="minorHAnsi"/>
          <w:color w:themeColor="text2" w:themeShade="80" w:val="222A35"/>
          <w:sz w:val="20"/>
          <w:lang w:val="fr-FR"/>
        </w:rPr>
        <w:t>***</w:t>
      </w:r>
    </w:p>
    <w:p>
      <w:pPr>
        <w:pStyle w:val="Header"/>
        <w:jc w:val="both"/>
        <w:rPr>
          <w:rFonts w:cs="Calibri" w:cstheme="minorHAnsi"/>
          <w:color w:themeColor="text2" w:themeShade="80" w:val="222A35"/>
          <w:sz w:val="20"/>
          <w:lang w:val="fr-FR"/>
        </w:rPr>
      </w:pPr>
      <w:r>
        <w:rPr>
          <w:rFonts w:cs="Calibri" w:cstheme="minorHAnsi"/>
          <w:color w:themeColor="text2" w:themeShade="80" w:val="222A35"/>
          <w:sz w:val="20"/>
          <w:lang w:val="fr-FR"/>
        </w:rPr>
      </w:r>
    </w:p>
    <w:p>
      <w:pPr>
        <w:pStyle w:val="Header"/>
        <w:tabs>
          <w:tab w:val="clear" w:pos="4536"/>
          <w:tab w:val="clear" w:pos="9072"/>
          <w:tab w:val="center" w:pos="2268" w:leader="none"/>
          <w:tab w:val="center" w:pos="6946" w:leader="none"/>
        </w:tabs>
        <w:jc w:val="both"/>
        <w:rPr>
          <w:rFonts w:cs="Calibri" w:cstheme="minorHAnsi"/>
          <w:color w:themeColor="text2" w:themeShade="80" w:val="222A35"/>
          <w:sz w:val="20"/>
          <w:lang w:val="fr-FR"/>
        </w:rPr>
      </w:pPr>
      <w:r>
        <w:rPr>
          <w:rFonts w:cs="Calibri" w:cstheme="minorHAnsi"/>
          <w:color w:themeColor="text2" w:themeShade="80" w:val="222A35"/>
          <w:sz w:val="20"/>
          <w:lang w:val="fr-FR"/>
        </w:rPr>
        <w:tab/>
        <w:t>Lieu et date de l’assemblée constituante</w:t>
        <w:tab/>
        <w:t>Signatures</w:t>
      </w:r>
    </w:p>
    <w:p>
      <w:pPr>
        <w:pStyle w:val="Normal"/>
        <w:spacing w:lineRule="auto" w:line="240" w:before="0" w:after="0"/>
        <w:jc w:val="both"/>
        <w:rPr>
          <w:rFonts w:cs="Calibri" w:cstheme="minorHAnsi"/>
          <w:b/>
          <w:sz w:val="28"/>
          <w:lang w:val="fr-FR"/>
        </w:rPr>
      </w:pPr>
      <w:r>
        <w:rPr>
          <w:rFonts w:cs="Calibri" w:cstheme="minorHAnsi"/>
          <w:b/>
          <w:sz w:val="28"/>
          <w:lang w:val="fr-FR"/>
        </w:rPr>
      </w:r>
    </w:p>
    <w:p>
      <w:pPr>
        <w:pStyle w:val="Normal"/>
        <w:spacing w:lineRule="auto" w:line="240" w:before="0" w:after="0"/>
        <w:jc w:val="both"/>
        <w:rPr>
          <w:rFonts w:cs="Calibri" w:cstheme="minorHAnsi"/>
          <w:b/>
          <w:sz w:val="28"/>
          <w:lang w:val="fr-FR"/>
        </w:rPr>
      </w:pPr>
      <w:r>
        <w:rPr>
          <w:rFonts w:cs="Calibri" w:cstheme="minorHAnsi"/>
          <w:b/>
          <w:sz w:val="28"/>
          <w:lang w:val="fr-FR"/>
        </w:rPr>
      </w:r>
    </w:p>
    <w:sectPr>
      <w:footerReference w:type="even" r:id="rId3"/>
      <w:footerReference w:type="default" r:id="rId4"/>
      <w:footerReference w:type="first" r:id="rId5"/>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swiss"/>
    <w:pitch w:val="variable"/>
  </w:font>
  <w:font w:name="Calibri Light">
    <w:charset w:val="01"/>
    <w:family w:val="roman"/>
    <w:pitch w:val="variable"/>
  </w:font>
  <w:font w:name="Liberation Sans">
    <w:altName w:val="Arial"/>
    <w:charset w:val="01"/>
    <w:family w:val="swiss"/>
    <w:pitch w:val="variable"/>
  </w:font>
  <w:font w:name="Helvetica">
    <w:altName w:val="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Ce document est une suggestion. Il n’a pas de valeur légale et Bénévolat Fribourg Freiburg se décharge de toute responsabilité quant à son utilisation.</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Ce document est une suggestion. Il n’a pas de valeur légale et Bénévolat Fribourg Freiburg se décharge de toute responsabilité quant à son utilisation.</w: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749" w:hanging="4389"/>
      </w:pPr>
      <w:rPr>
        <w:rFonts w:ascii="Helvetica" w:hAnsi="Helvetica" w:cs="Helvetica"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3"/>
      <w:numFmt w:val="bullet"/>
      <w:lvlText w:val="-"/>
      <w:lvlJc w:val="left"/>
      <w:pPr>
        <w:tabs>
          <w:tab w:val="num" w:pos="0"/>
        </w:tabs>
        <w:ind w:left="720" w:hanging="360"/>
      </w:pPr>
      <w:rPr>
        <w:rFonts w:ascii="Helvetica" w:hAnsi="Helvetica" w:cs="Helvetica"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CH" w:eastAsia="en-US" w:bidi="ar-SA"/>
    </w:rPr>
  </w:style>
  <w:style w:type="character" w:styleId="DefaultParagraphFont" w:default="1">
    <w:name w:val="Default Paragraph Font"/>
    <w:uiPriority w:val="1"/>
    <w:semiHidden/>
    <w:unhideWhenUsed/>
    <w:qFormat/>
    <w:rPr/>
  </w:style>
  <w:style w:type="character" w:styleId="SubtleEmphasis">
    <w:name w:val="Subtle Emphasis"/>
    <w:basedOn w:val="DefaultParagraphFont"/>
    <w:uiPriority w:val="19"/>
    <w:qFormat/>
    <w:rsid w:val="003e22b7"/>
    <w:rPr>
      <w:i/>
      <w:iCs/>
      <w:color w:themeColor="text1" w:themeTint="bf" w:val="404040"/>
    </w:rPr>
  </w:style>
  <w:style w:type="character" w:styleId="En-tteCar" w:customStyle="1">
    <w:name w:val="En-tête Car"/>
    <w:basedOn w:val="DefaultParagraphFont"/>
    <w:uiPriority w:val="99"/>
    <w:qFormat/>
    <w:rsid w:val="003e22b7"/>
    <w:rPr/>
  </w:style>
  <w:style w:type="character" w:styleId="PieddepageCar" w:customStyle="1">
    <w:name w:val="Pied de page Car"/>
    <w:basedOn w:val="DefaultParagraphFont"/>
    <w:uiPriority w:val="99"/>
    <w:qFormat/>
    <w:rsid w:val="003e22b7"/>
    <w:rPr/>
  </w:style>
  <w:style w:type="character" w:styleId="CommentReference">
    <w:name w:val="annotation reference"/>
    <w:basedOn w:val="DefaultParagraphFont"/>
    <w:uiPriority w:val="99"/>
    <w:semiHidden/>
    <w:unhideWhenUsed/>
    <w:qFormat/>
    <w:rsid w:val="00af47eb"/>
    <w:rPr>
      <w:sz w:val="16"/>
      <w:szCs w:val="16"/>
    </w:rPr>
  </w:style>
  <w:style w:type="character" w:styleId="TextedebullesCar" w:customStyle="1">
    <w:name w:val="Texte de bulles Car"/>
    <w:basedOn w:val="DefaultParagraphFont"/>
    <w:link w:val="BalloonText"/>
    <w:uiPriority w:val="99"/>
    <w:semiHidden/>
    <w:qFormat/>
    <w:rsid w:val="00af47eb"/>
    <w:rPr>
      <w:rFonts w:ascii="Segoe UI" w:hAnsi="Segoe UI" w:cs="Segoe UI"/>
      <w:sz w:val="18"/>
      <w:szCs w:val="18"/>
    </w:rPr>
  </w:style>
  <w:style w:type="character" w:styleId="CommentaireCar" w:customStyle="1">
    <w:name w:val="Commentaire Car"/>
    <w:basedOn w:val="DefaultParagraphFont"/>
    <w:uiPriority w:val="99"/>
    <w:semiHidden/>
    <w:qFormat/>
    <w:rsid w:val="00f9143a"/>
    <w:rPr>
      <w:sz w:val="20"/>
      <w:szCs w:val="20"/>
    </w:rPr>
  </w:style>
  <w:style w:type="character" w:styleId="ObjetducommentaireCar" w:customStyle="1">
    <w:name w:val="Objet du commentaire Car"/>
    <w:basedOn w:val="CommentaireCar"/>
    <w:link w:val="annotationsubject"/>
    <w:uiPriority w:val="99"/>
    <w:semiHidden/>
    <w:qFormat/>
    <w:rsid w:val="00f9143a"/>
    <w:rPr>
      <w:b/>
      <w:bCs/>
      <w:sz w:val="20"/>
      <w:szCs w:val="20"/>
    </w:rPr>
  </w:style>
  <w:style w:type="character" w:styleId="TitreCar" w:customStyle="1">
    <w:name w:val="Titre Car"/>
    <w:basedOn w:val="DefaultParagraphFont"/>
    <w:uiPriority w:val="10"/>
    <w:qFormat/>
    <w:rsid w:val="0011216f"/>
    <w:rPr>
      <w:rFonts w:ascii="Calibri Light" w:hAnsi="Calibri Light" w:eastAsia="" w:cs="" w:asciiTheme="majorHAnsi" w:cstheme="majorBidi" w:eastAsiaTheme="majorEastAsia" w:hAnsiTheme="majorHAnsi"/>
      <w:spacing w:val="-10"/>
      <w:kern w:val="2"/>
      <w:sz w:val="56"/>
      <w:szCs w:val="56"/>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3e22b7"/>
    <w:pPr>
      <w:spacing w:before="0" w:after="160"/>
      <w:ind w:left="720"/>
      <w:contextualSpacing/>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3e22b7"/>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3e22b7"/>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af47eb"/>
    <w:pPr>
      <w:spacing w:lineRule="auto" w:line="240" w:before="0" w:after="0"/>
    </w:pPr>
    <w:rPr>
      <w:rFonts w:ascii="Segoe UI" w:hAnsi="Segoe UI" w:cs="Segoe UI"/>
      <w:sz w:val="18"/>
      <w:szCs w:val="18"/>
    </w:rPr>
  </w:style>
  <w:style w:type="paragraph" w:styleId="CommentText">
    <w:name w:val="annotation text"/>
    <w:basedOn w:val="Normal"/>
    <w:link w:val="CommentaireCar"/>
    <w:uiPriority w:val="99"/>
    <w:semiHidden/>
    <w:unhideWhenUsed/>
    <w:rsid w:val="00f9143a"/>
    <w:pPr>
      <w:spacing w:lineRule="auto" w:line="240"/>
    </w:pPr>
    <w:rPr>
      <w:sz w:val="20"/>
      <w:szCs w:val="20"/>
    </w:rPr>
  </w:style>
  <w:style w:type="paragraph" w:styleId="annotationsubject">
    <w:name w:val="annotation subject"/>
    <w:basedOn w:val="CommentText"/>
    <w:next w:val="CommentText"/>
    <w:link w:val="ObjetducommentaireCar"/>
    <w:uiPriority w:val="99"/>
    <w:semiHidden/>
    <w:unhideWhenUsed/>
    <w:qFormat/>
    <w:rsid w:val="00f9143a"/>
    <w:pPr/>
    <w:rPr>
      <w:b/>
      <w:bCs/>
    </w:rPr>
  </w:style>
  <w:style w:type="paragraph" w:styleId="Title">
    <w:name w:val="Title"/>
    <w:basedOn w:val="Normal"/>
    <w:next w:val="Normal"/>
    <w:link w:val="TitreCar"/>
    <w:uiPriority w:val="10"/>
    <w:qFormat/>
    <w:rsid w:val="0011216f"/>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af47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F88B-C802-4101-ACD6-72D67D5D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Application>LibreOffice/24.8.7.2$Linux_X86_64 LibreOffice_project/f4f281f562fb585d46b0af5755dfe1eb6adc047f</Application>
  <AppVersion>15.0000</AppVersion>
  <Pages>4</Pages>
  <Words>895</Words>
  <Characters>4990</Characters>
  <CharactersWithSpaces>5819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2024-10-02T11:04:00Z</dcterms:created>
  <dc:creator>Compte Microsoft</dc:creator>
  <dc:description/>
  <dc:language>fr-FR</dc:language>
  <cp:lastModifiedBy/>
  <cp:lastPrinted>2024-12-19T08:27:00Z</cp:lastPrinted>
  <dcterms:modified xsi:type="dcterms:W3CDTF">2025-07-15T09:54:58Z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